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02" w:rsidRDefault="00811602" w:rsidP="00811602">
      <w:pPr>
        <w:pStyle w:val="NormalWeb"/>
        <w:spacing w:before="0" w:beforeAutospacing="0" w:after="0" w:afterAutospacing="0"/>
        <w:jc w:val="both"/>
      </w:pPr>
    </w:p>
    <w:p w:rsidR="00FA24B2" w:rsidRPr="00FA24B2" w:rsidRDefault="00FA24B2" w:rsidP="00FA24B2">
      <w:pPr>
        <w:rPr>
          <w:b/>
        </w:rPr>
      </w:pPr>
      <w:r w:rsidRPr="00FA24B2">
        <w:rPr>
          <w:b/>
        </w:rPr>
        <w:t>ZAJEDNIČKI DOKTORSKI STUDIJ:</w:t>
      </w:r>
    </w:p>
    <w:p w:rsidR="00FA24B2" w:rsidRDefault="00266411" w:rsidP="00FA24B2">
      <w:pPr>
        <w:pBdr>
          <w:bottom w:val="single" w:sz="12" w:space="1" w:color="auto"/>
        </w:pBdr>
        <w:jc w:val="both"/>
      </w:pPr>
      <w:r>
        <w:t>Natječaj je otvoren do 08</w:t>
      </w:r>
      <w:r w:rsidR="00FA24B2">
        <w:t xml:space="preserve">. </w:t>
      </w:r>
      <w:r w:rsidR="00EC6F63">
        <w:t>rujna 2024</w:t>
      </w:r>
      <w:r w:rsidR="00FA24B2">
        <w:t xml:space="preserve">. godine. </w:t>
      </w:r>
    </w:p>
    <w:p w:rsidR="00FA24B2" w:rsidRDefault="00FA24B2" w:rsidP="00FA24B2"/>
    <w:p w:rsidR="00FA24B2" w:rsidRDefault="00FA24B2" w:rsidP="00FA24B2">
      <w:r>
        <w:t>Ekonomski Fakultet u Rijeci, I. Filipovića 4, 51000 Rijeka, raspisuje</w:t>
      </w:r>
    </w:p>
    <w:p w:rsidR="00A95000" w:rsidRPr="00A95000" w:rsidRDefault="00A95000" w:rsidP="00FA24B2">
      <w:pPr>
        <w:pStyle w:val="NormalWeb"/>
        <w:spacing w:before="0" w:beforeAutospacing="0" w:after="0" w:afterAutospacing="0"/>
        <w:jc w:val="both"/>
      </w:pPr>
    </w:p>
    <w:p w:rsidR="00A95000" w:rsidRDefault="00A95000" w:rsidP="00A95000">
      <w:pPr>
        <w:pStyle w:val="NormalWeb"/>
        <w:spacing w:before="0" w:beforeAutospacing="0" w:after="0" w:afterAutospacing="0"/>
        <w:jc w:val="center"/>
      </w:pPr>
      <w:r w:rsidRPr="00A95000">
        <w:rPr>
          <w:b/>
        </w:rPr>
        <w:t>N</w:t>
      </w:r>
      <w:r w:rsidR="0075154C">
        <w:rPr>
          <w:b/>
        </w:rPr>
        <w:t>atječaj</w:t>
      </w:r>
      <w:r w:rsidR="00FA24B2" w:rsidRPr="00A95000">
        <w:rPr>
          <w:b/>
        </w:rPr>
        <w:t xml:space="preserve"> za upis na </w:t>
      </w:r>
      <w:r w:rsidR="00FA24B2" w:rsidRPr="00A95000">
        <w:rPr>
          <w:b/>
          <w:bCs/>
        </w:rPr>
        <w:t>združeni sveučilišni doktorski studij Upravljanje i ekonomija javnog sektora</w:t>
      </w:r>
      <w:r w:rsidR="00EC6F63">
        <w:rPr>
          <w:b/>
        </w:rPr>
        <w:t xml:space="preserve"> u akademskoj godini 2024./2025</w:t>
      </w:r>
      <w:r>
        <w:t>.</w:t>
      </w:r>
    </w:p>
    <w:p w:rsidR="006615AD" w:rsidRDefault="006C6F4D" w:rsidP="00FA24B2">
      <w:pPr>
        <w:pStyle w:val="NormalWeb"/>
        <w:spacing w:before="0" w:beforeAutospacing="0" w:after="0" w:afterAutospacing="0"/>
        <w:jc w:val="both"/>
      </w:pPr>
      <w:r>
        <w:t>Ekonomski fakultet Sveučilišta u Rijeci</w:t>
      </w:r>
      <w:r w:rsidR="00F20FEC">
        <w:t xml:space="preserve"> (dalje: Fakultet)</w:t>
      </w:r>
      <w:r>
        <w:t xml:space="preserve"> i </w:t>
      </w:r>
      <w:r w:rsidR="00FA24B2" w:rsidRPr="00A95000">
        <w:t>Fakultet za u</w:t>
      </w:r>
      <w:r>
        <w:t>pravu Sveučilišta u Ljubljani</w:t>
      </w:r>
      <w:r w:rsidR="00FA24B2" w:rsidRPr="00A95000">
        <w:t xml:space="preserve"> organiziraju Združeni doktorski studijski program Upravljanje i ekonomika javnog sektora, razina 8.2. </w:t>
      </w:r>
    </w:p>
    <w:p w:rsidR="00FA24B2" w:rsidRPr="00A95000" w:rsidRDefault="006615AD" w:rsidP="00FA24B2">
      <w:pPr>
        <w:pStyle w:val="NormalWeb"/>
        <w:spacing w:before="0" w:beforeAutospacing="0" w:after="0" w:afterAutospacing="0"/>
        <w:jc w:val="both"/>
      </w:pPr>
      <w:r>
        <w:t>I</w:t>
      </w:r>
      <w:r w:rsidR="00FA24B2" w:rsidRPr="00A95000">
        <w:t>zvodi se u punom radnom vremenu ili s dijelom radnog vremena i traje 3. godine, a njegovim završetkom stječe se 180 ECTS bodova.</w:t>
      </w:r>
    </w:p>
    <w:p w:rsidR="00FC0656" w:rsidRPr="00A95000" w:rsidRDefault="00A95000" w:rsidP="00FC0656">
      <w:pPr>
        <w:pStyle w:val="NormalWeb"/>
        <w:jc w:val="both"/>
        <w:rPr>
          <w:color w:val="FF0000"/>
        </w:rPr>
      </w:pPr>
      <w:r>
        <w:t>Poslijediplomski d</w:t>
      </w:r>
      <w:r w:rsidR="00FC0656" w:rsidRPr="00A95000">
        <w:t>o</w:t>
      </w:r>
      <w:r>
        <w:t>ktorski studij mogu upisati</w:t>
      </w:r>
      <w:r w:rsidR="00FC0656" w:rsidRPr="00A95000">
        <w:t xml:space="preserve">: </w:t>
      </w:r>
    </w:p>
    <w:p w:rsidR="00326042" w:rsidRPr="00326042" w:rsidRDefault="00326042" w:rsidP="00326042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>Osobe koje su završile odgovarajući sveučilišni diplomski studij ekonomije ili poslovne ekonomije;</w:t>
      </w:r>
    </w:p>
    <w:p w:rsidR="00326042" w:rsidRPr="00326042" w:rsidRDefault="00326042" w:rsidP="00326042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 xml:space="preserve">Osobe koje su završile odgovarajući četverogodišnji sveučilišni dodiplomski studij ekonomije ili poslovne ekonomije, prema propisima koji su bili na snazi prije stupanja na snagu Zakona; </w:t>
      </w:r>
    </w:p>
    <w:p w:rsidR="00326042" w:rsidRPr="00326042" w:rsidRDefault="00326042" w:rsidP="00326042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>Osobe koje nisu završile odgovarajući studij iz točke 1. i 2. ovog stavka, mogu upisati studij ako su završile jedan od sljedećih studija iz područja društvenih znanosti polja ekonomije:</w:t>
      </w:r>
    </w:p>
    <w:p w:rsidR="00326042" w:rsidRPr="00326042" w:rsidRDefault="00326042" w:rsidP="00326042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>poslijediplomski stručni studij ekonomije ili poslovne ekonomije prema propisima koji su bili na snazi prije stupanja na snagu Zakona, uz uvjet položenih razlikovnih ispita iz predmeta mikroekonomija i makroekonomija,</w:t>
      </w:r>
    </w:p>
    <w:p w:rsidR="00326042" w:rsidRDefault="00326042" w:rsidP="00326042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 xml:space="preserve">poslijediplomski specijalistički studij ekonomije ili poslovne ekonomije prema odredbama Zakona, uz uvjet položenih razlikovnih ispita iz predmeta </w:t>
      </w:r>
      <w:r w:rsidR="00D40D99">
        <w:rPr>
          <w:bCs/>
          <w:iCs/>
        </w:rPr>
        <w:t>mikroekonomija i makroekonomija,</w:t>
      </w:r>
    </w:p>
    <w:p w:rsidR="00D40D99" w:rsidRPr="00326042" w:rsidRDefault="00D40D99" w:rsidP="00D40D99">
      <w:pPr>
        <w:pStyle w:val="ListParagraph"/>
        <w:numPr>
          <w:ilvl w:val="0"/>
          <w:numId w:val="6"/>
        </w:numPr>
        <w:tabs>
          <w:tab w:val="left" w:pos="284"/>
        </w:tabs>
        <w:jc w:val="both"/>
        <w:rPr>
          <w:bCs/>
          <w:iCs/>
        </w:rPr>
      </w:pPr>
      <w:r w:rsidRPr="00326042">
        <w:rPr>
          <w:bCs/>
          <w:iCs/>
        </w:rPr>
        <w:t>znanstveni magistarski studij prema propisima koji su bili na snazi</w:t>
      </w:r>
      <w:r>
        <w:rPr>
          <w:bCs/>
          <w:iCs/>
        </w:rPr>
        <w:t xml:space="preserve"> prije stupanja na snagu Zakona.</w:t>
      </w:r>
    </w:p>
    <w:p w:rsidR="000702F9" w:rsidRDefault="000702F9" w:rsidP="000702F9">
      <w:pPr>
        <w:tabs>
          <w:tab w:val="left" w:pos="284"/>
        </w:tabs>
        <w:jc w:val="both"/>
        <w:rPr>
          <w:bCs/>
          <w:iCs/>
        </w:rPr>
      </w:pPr>
    </w:p>
    <w:p w:rsidR="000702F9" w:rsidRPr="000702F9" w:rsidRDefault="000702F9" w:rsidP="000702F9">
      <w:pPr>
        <w:tabs>
          <w:tab w:val="left" w:pos="284"/>
        </w:tabs>
        <w:jc w:val="both"/>
        <w:rPr>
          <w:bCs/>
          <w:iCs/>
        </w:rPr>
      </w:pPr>
      <w:r>
        <w:rPr>
          <w:bCs/>
          <w:iCs/>
        </w:rPr>
        <w:t>Uvjet za upis studija je znanje engleskog jezika.</w:t>
      </w:r>
    </w:p>
    <w:p w:rsidR="00FC0656" w:rsidRDefault="00FC0656" w:rsidP="00FC0656">
      <w:pPr>
        <w:pStyle w:val="NormalWeb"/>
        <w:tabs>
          <w:tab w:val="left" w:pos="3119"/>
        </w:tabs>
        <w:spacing w:before="0" w:beforeAutospacing="0" w:after="0" w:afterAutospacing="0"/>
        <w:jc w:val="both"/>
        <w:rPr>
          <w:rStyle w:val="Strong"/>
        </w:rPr>
      </w:pPr>
    </w:p>
    <w:p w:rsidR="006615AD" w:rsidRPr="00D63115" w:rsidRDefault="006615AD" w:rsidP="00FC0656">
      <w:pPr>
        <w:pStyle w:val="NormalWeb"/>
        <w:tabs>
          <w:tab w:val="left" w:pos="3119"/>
        </w:tabs>
        <w:spacing w:before="0" w:beforeAutospacing="0" w:after="0" w:afterAutospacing="0"/>
        <w:jc w:val="both"/>
        <w:rPr>
          <w:rStyle w:val="Strong"/>
        </w:rPr>
      </w:pPr>
    </w:p>
    <w:p w:rsidR="00FC0656" w:rsidRPr="00D63115" w:rsidRDefault="00FC0656" w:rsidP="00FC0656">
      <w:pPr>
        <w:pStyle w:val="NormalWeb"/>
        <w:tabs>
          <w:tab w:val="left" w:pos="3119"/>
        </w:tabs>
        <w:spacing w:before="0" w:beforeAutospacing="0" w:after="0" w:afterAutospacing="0"/>
        <w:jc w:val="both"/>
        <w:rPr>
          <w:rStyle w:val="Strong"/>
        </w:rPr>
      </w:pPr>
      <w:r w:rsidRPr="00D63115">
        <w:rPr>
          <w:rStyle w:val="Strong"/>
        </w:rPr>
        <w:t>Rangiranje pristupnika</w:t>
      </w:r>
    </w:p>
    <w:p w:rsidR="00FC0656" w:rsidRPr="00D63115" w:rsidRDefault="00FC0656" w:rsidP="00FC0656">
      <w:pPr>
        <w:pStyle w:val="NormalWeb"/>
        <w:tabs>
          <w:tab w:val="left" w:pos="3119"/>
        </w:tabs>
        <w:spacing w:before="0" w:beforeAutospacing="0" w:after="0" w:afterAutospacing="0"/>
        <w:jc w:val="both"/>
      </w:pPr>
      <w:r w:rsidRPr="00D63115">
        <w:t xml:space="preserve">Rangiranje pristupnika vrši se prema postignutom broju bodova s obzirom na sljedeće kriterije: 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 w:rsidRPr="00D63115">
        <w:t>prosjek o</w:t>
      </w:r>
      <w:r w:rsidR="007800C0">
        <w:t>cjena tijekom prethodnog obrazovanja</w:t>
      </w:r>
      <w:r w:rsidRPr="00D63115">
        <w:t>,</w:t>
      </w:r>
    </w:p>
    <w:p w:rsidR="007800C0" w:rsidRDefault="007800C0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>
        <w:t>prijedlog teme istraživanja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 w:rsidRPr="00D63115">
        <w:t>znanje engleskog jezika,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 w:rsidRPr="00D63115">
        <w:t>preporuka barem jednog sveučilišnog profesora upoznatog s akademskim dostignućem potencijalnog pristupnika,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color w:val="auto"/>
        </w:rPr>
      </w:pPr>
      <w:r w:rsidRPr="00D63115">
        <w:rPr>
          <w:color w:val="auto"/>
        </w:rPr>
        <w:t xml:space="preserve">dokaz o objavljenim znanstvenim radovima u znanstvenim časopisima citiranim u bazama podataka prema kriterijima Područnog vijeća za društvene znanosti Nacionalnog vijeća za znanost te bazama podataka </w:t>
      </w:r>
      <w:proofErr w:type="spellStart"/>
      <w:r w:rsidRPr="00D63115">
        <w:rPr>
          <w:color w:val="auto"/>
        </w:rPr>
        <w:t>Scopus</w:t>
      </w:r>
      <w:proofErr w:type="spellEnd"/>
      <w:r w:rsidRPr="00D63115">
        <w:rPr>
          <w:color w:val="auto"/>
        </w:rPr>
        <w:t xml:space="preserve"> i </w:t>
      </w:r>
      <w:r w:rsidRPr="00D63115">
        <w:rPr>
          <w:color w:val="auto"/>
          <w:lang w:val="en-US"/>
        </w:rPr>
        <w:t>Emerging Sources Citation</w:t>
      </w:r>
      <w:r w:rsidRPr="00D63115">
        <w:rPr>
          <w:color w:val="auto"/>
        </w:rPr>
        <w:t xml:space="preserve"> </w:t>
      </w:r>
      <w:r w:rsidRPr="00D63115">
        <w:rPr>
          <w:i/>
          <w:color w:val="auto"/>
        </w:rPr>
        <w:t>Index</w:t>
      </w:r>
      <w:r w:rsidRPr="00D63115">
        <w:rPr>
          <w:color w:val="auto"/>
        </w:rPr>
        <w:t xml:space="preserve"> – ESCI</w:t>
      </w:r>
      <w:r w:rsidRPr="00D63115">
        <w:rPr>
          <w:i/>
          <w:color w:val="auto"/>
        </w:rPr>
        <w:t>,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 w:rsidRPr="00D63115">
        <w:rPr>
          <w:color w:val="auto"/>
        </w:rPr>
        <w:t>dokaz o nagradama,</w:t>
      </w:r>
    </w:p>
    <w:p w:rsidR="00FC0656" w:rsidRPr="00D63115" w:rsidRDefault="00FC0656" w:rsidP="00FC0656">
      <w:pPr>
        <w:pStyle w:val="ListParagraph"/>
        <w:numPr>
          <w:ilvl w:val="0"/>
          <w:numId w:val="5"/>
        </w:numPr>
        <w:tabs>
          <w:tab w:val="left" w:pos="284"/>
        </w:tabs>
        <w:jc w:val="both"/>
      </w:pPr>
      <w:r w:rsidRPr="00D63115">
        <w:rPr>
          <w:color w:val="auto"/>
        </w:rPr>
        <w:t>razgovor s članovima Povjerenstva za poslijediplomske studije i doktorate s pristupnikom o očekivanom znanstvenom doprinosu teme istraživanja, na temelju kojeg se ocjenjuje kvalificiranost  pristupnika i realnost očekivanog znanstvenog doprinosa doktorske disertacije te mogućnost osiguravanja mentora</w:t>
      </w:r>
    </w:p>
    <w:p w:rsidR="00FC0656" w:rsidRDefault="00FC0656" w:rsidP="00FC0656">
      <w:pPr>
        <w:pStyle w:val="ListParagraph"/>
        <w:tabs>
          <w:tab w:val="left" w:pos="284"/>
        </w:tabs>
        <w:ind w:left="1080"/>
        <w:jc w:val="both"/>
        <w:rPr>
          <w:color w:val="auto"/>
        </w:rPr>
      </w:pPr>
    </w:p>
    <w:p w:rsidR="006615AD" w:rsidRDefault="006615AD" w:rsidP="00FC065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6615AD" w:rsidRDefault="006615AD" w:rsidP="00FC065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63115">
        <w:rPr>
          <w:b/>
          <w:bCs/>
        </w:rPr>
        <w:t>Prijavi na natječaj potrebno je priložiti sljedeću dokumentaciju:</w:t>
      </w:r>
    </w:p>
    <w:p w:rsidR="00FC0656" w:rsidRPr="00D63115" w:rsidRDefault="00FC0656" w:rsidP="00FC0656">
      <w:pPr>
        <w:numPr>
          <w:ilvl w:val="0"/>
          <w:numId w:val="3"/>
        </w:numPr>
        <w:jc w:val="both"/>
        <w:rPr>
          <w:bCs/>
        </w:rPr>
      </w:pPr>
      <w:r w:rsidRPr="00D63115">
        <w:t>Popunjen obrazac</w:t>
      </w:r>
      <w:r w:rsidR="007F094A">
        <w:t xml:space="preserve"> </w:t>
      </w:r>
      <w:r w:rsidRPr="00D63115">
        <w:t xml:space="preserve">prijave </w:t>
      </w:r>
    </w:p>
    <w:p w:rsidR="00FC0656" w:rsidRPr="00D63115" w:rsidRDefault="00FC0656" w:rsidP="00FC0656">
      <w:pPr>
        <w:numPr>
          <w:ilvl w:val="0"/>
          <w:numId w:val="3"/>
        </w:numPr>
        <w:jc w:val="both"/>
      </w:pPr>
      <w:r w:rsidRPr="00D63115">
        <w:t>Ovjeren</w:t>
      </w:r>
      <w:r w:rsidR="007800C0">
        <w:t>u presliku diplome o završenom fakultetu (sa svih razina studija</w:t>
      </w:r>
      <w:r w:rsidRPr="00D63115">
        <w:t>)</w:t>
      </w:r>
    </w:p>
    <w:p w:rsidR="00FC0656" w:rsidRPr="00D63115" w:rsidRDefault="00FC0656" w:rsidP="00FC0656">
      <w:pPr>
        <w:numPr>
          <w:ilvl w:val="0"/>
          <w:numId w:val="3"/>
        </w:numPr>
        <w:jc w:val="both"/>
      </w:pPr>
      <w:r w:rsidRPr="00D63115">
        <w:t>Prijepis i prosjek ocjena</w:t>
      </w:r>
    </w:p>
    <w:p w:rsidR="00FC0656" w:rsidRPr="00D63115" w:rsidRDefault="00FC0656" w:rsidP="00FC06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D63115">
        <w:t xml:space="preserve">Preporuku jednog sveučilišnog </w:t>
      </w:r>
      <w:r w:rsidRPr="00D63115">
        <w:rPr>
          <w:color w:val="auto"/>
        </w:rPr>
        <w:t xml:space="preserve">profesora za kandidate koji su tijekom studija ostvarili prosjek manji od 3,5. </w:t>
      </w:r>
      <w:r w:rsidR="007800C0">
        <w:rPr>
          <w:color w:val="auto"/>
        </w:rPr>
        <w:t>(boduje se i za kandidate s većim prosjekom)</w:t>
      </w:r>
    </w:p>
    <w:p w:rsidR="00FC0656" w:rsidRPr="00D63115" w:rsidRDefault="00FC0656" w:rsidP="00FC0656">
      <w:pPr>
        <w:numPr>
          <w:ilvl w:val="0"/>
          <w:numId w:val="3"/>
        </w:numPr>
        <w:jc w:val="both"/>
        <w:rPr>
          <w:bCs/>
        </w:rPr>
      </w:pPr>
      <w:r w:rsidRPr="00D63115">
        <w:t>Rješenje o priznavanju inozemne visokoškolske kvalifikacije za one pristupnike koji su kvalifikaciju stekli u inozemstvu,</w:t>
      </w:r>
    </w:p>
    <w:p w:rsidR="00FC0656" w:rsidRPr="00D63115" w:rsidRDefault="007800C0" w:rsidP="00FC0656">
      <w:pPr>
        <w:numPr>
          <w:ilvl w:val="0"/>
          <w:numId w:val="3"/>
        </w:numPr>
        <w:jc w:val="both"/>
      </w:pPr>
      <w:r>
        <w:t xml:space="preserve">Potvrda o </w:t>
      </w:r>
      <w:r w:rsidR="007B2D35">
        <w:t>OIB</w:t>
      </w:r>
      <w:r>
        <w:t xml:space="preserve">-u, </w:t>
      </w:r>
      <w:r w:rsidR="007B2D35">
        <w:t>za strane državljane dokaz o državljanstvu</w:t>
      </w:r>
    </w:p>
    <w:p w:rsidR="00FC0656" w:rsidRPr="00D63115" w:rsidRDefault="00FC0656" w:rsidP="00FC0656">
      <w:pPr>
        <w:numPr>
          <w:ilvl w:val="0"/>
          <w:numId w:val="3"/>
        </w:numPr>
        <w:jc w:val="both"/>
        <w:rPr>
          <w:color w:val="auto"/>
        </w:rPr>
      </w:pPr>
      <w:r w:rsidRPr="00D63115">
        <w:rPr>
          <w:color w:val="auto"/>
        </w:rPr>
        <w:t>Životopis</w:t>
      </w:r>
    </w:p>
    <w:p w:rsidR="00FC0656" w:rsidRPr="00D63115" w:rsidRDefault="00FC0656" w:rsidP="00FC0656">
      <w:pPr>
        <w:numPr>
          <w:ilvl w:val="0"/>
          <w:numId w:val="3"/>
        </w:numPr>
        <w:jc w:val="both"/>
        <w:rPr>
          <w:color w:val="auto"/>
        </w:rPr>
      </w:pPr>
      <w:r w:rsidRPr="00D63115">
        <w:rPr>
          <w:color w:val="auto"/>
        </w:rPr>
        <w:t>Motivacijsko pismo na engleskom jeziku</w:t>
      </w:r>
    </w:p>
    <w:p w:rsidR="00FC0656" w:rsidRPr="00D63115" w:rsidRDefault="00FC0656" w:rsidP="00FC06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 w:rsidRPr="00D63115">
        <w:rPr>
          <w:color w:val="auto"/>
        </w:rPr>
        <w:t>Esej o području užeg znanstvenog interesa uz navođenje planirane teme disertacije (ili barem užeg područja istraživanja) na engleskom jeziku</w:t>
      </w:r>
    </w:p>
    <w:p w:rsidR="00FC0656" w:rsidRPr="00D63115" w:rsidRDefault="00FC0656" w:rsidP="00FC06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 w:rsidRPr="00D63115">
        <w:rPr>
          <w:color w:val="auto"/>
        </w:rPr>
        <w:t xml:space="preserve">Predloženi mogući mentor </w:t>
      </w:r>
    </w:p>
    <w:p w:rsidR="00FC0656" w:rsidRPr="00D63115" w:rsidRDefault="00FC0656" w:rsidP="00FC0656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 w:rsidRPr="00D63115">
        <w:rPr>
          <w:color w:val="auto"/>
        </w:rPr>
        <w:t>Potvrdu o znanju engleskog jezika barem na razini B2 ili odgovarajući dokaz</w:t>
      </w:r>
    </w:p>
    <w:p w:rsidR="00FC0656" w:rsidRPr="00D63115" w:rsidRDefault="0075154C" w:rsidP="00FC0656">
      <w:pPr>
        <w:numPr>
          <w:ilvl w:val="0"/>
          <w:numId w:val="3"/>
        </w:numPr>
        <w:jc w:val="both"/>
        <w:rPr>
          <w:color w:val="auto"/>
        </w:rPr>
      </w:pPr>
      <w:hyperlink r:id="rId5" w:tooltip="izjavu pristupnika" w:history="1">
        <w:r w:rsidR="00FC0656" w:rsidRPr="00D63115">
          <w:rPr>
            <w:rStyle w:val="Hyperlink"/>
            <w:bCs/>
            <w:color w:val="auto"/>
            <w:u w:val="none"/>
          </w:rPr>
          <w:t>Izjav</w:t>
        </w:r>
      </w:hyperlink>
      <w:r w:rsidR="00FC0656" w:rsidRPr="00D63115">
        <w:rPr>
          <w:rStyle w:val="Hyperlink"/>
          <w:bCs/>
          <w:color w:val="auto"/>
          <w:u w:val="none"/>
        </w:rPr>
        <w:t>u</w:t>
      </w:r>
      <w:r w:rsidR="00FC0656" w:rsidRPr="00D63115">
        <w:rPr>
          <w:color w:val="auto"/>
        </w:rPr>
        <w:t xml:space="preserve"> kandidata u pisanom obliku o plaćanju školarine ili odluku o plaćanju  ukoliko školarinu plaća poslodavac.</w:t>
      </w:r>
    </w:p>
    <w:p w:rsidR="00FC0656" w:rsidRPr="00D63115" w:rsidRDefault="00F20FEC" w:rsidP="00FC0656">
      <w:pPr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Preslike objavljenih radova</w:t>
      </w:r>
      <w:r w:rsidR="006615AD">
        <w:rPr>
          <w:color w:val="auto"/>
        </w:rPr>
        <w:t xml:space="preserve"> ukoliko postoje</w:t>
      </w:r>
    </w:p>
    <w:p w:rsidR="00FC0656" w:rsidRPr="00D63115" w:rsidRDefault="00FC0656" w:rsidP="00FC0656">
      <w:pPr>
        <w:numPr>
          <w:ilvl w:val="0"/>
          <w:numId w:val="3"/>
        </w:numPr>
        <w:jc w:val="both"/>
      </w:pPr>
      <w:r w:rsidRPr="00D63115">
        <w:rPr>
          <w:color w:val="auto"/>
        </w:rPr>
        <w:t>Nagrade za znanstvene i stručne aktivnosti</w:t>
      </w:r>
      <w:r w:rsidR="006615AD">
        <w:rPr>
          <w:color w:val="auto"/>
        </w:rPr>
        <w:t xml:space="preserve"> ukoliko postoje</w:t>
      </w:r>
    </w:p>
    <w:p w:rsidR="00FC0656" w:rsidRPr="00D63115" w:rsidRDefault="00FC0656" w:rsidP="00FC0656">
      <w:pPr>
        <w:ind w:left="720"/>
        <w:jc w:val="both"/>
        <w:rPr>
          <w:color w:val="auto"/>
        </w:rPr>
      </w:pP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63115">
        <w:rPr>
          <w:b/>
          <w:bCs/>
          <w:color w:val="auto"/>
        </w:rPr>
        <w:t xml:space="preserve">Prijave se podnose </w:t>
      </w:r>
      <w:r w:rsidRPr="00D63115">
        <w:rPr>
          <w:b/>
          <w:color w:val="auto"/>
        </w:rPr>
        <w:t>preporučenom pošiljkom</w:t>
      </w:r>
      <w:r w:rsidRPr="00D63115">
        <w:rPr>
          <w:color w:val="auto"/>
        </w:rPr>
        <w:t xml:space="preserve"> </w:t>
      </w:r>
      <w:r w:rsidRPr="00D63115">
        <w:rPr>
          <w:b/>
          <w:bCs/>
          <w:color w:val="auto"/>
        </w:rPr>
        <w:t xml:space="preserve">ili osobno </w:t>
      </w:r>
      <w:r w:rsidRPr="00D63115">
        <w:rPr>
          <w:b/>
          <w:bCs/>
        </w:rPr>
        <w:t>na adresu Fakulteta:</w:t>
      </w: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</w:pPr>
      <w:r w:rsidRPr="00D63115">
        <w:t>Ekonomski Fakultet u Rijeci</w:t>
      </w: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</w:pPr>
      <w:r w:rsidRPr="00D63115">
        <w:t>Ivana Filipovića 4</w:t>
      </w: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</w:pPr>
      <w:r w:rsidRPr="00D63115">
        <w:t>HR-51000 Rijeka</w:t>
      </w:r>
    </w:p>
    <w:p w:rsidR="00FC0656" w:rsidRPr="00D63115" w:rsidRDefault="00FC0656" w:rsidP="00FC0656">
      <w:pPr>
        <w:pStyle w:val="NormalWeb"/>
        <w:spacing w:before="0" w:beforeAutospacing="0" w:after="0" w:afterAutospacing="0"/>
        <w:jc w:val="both"/>
      </w:pPr>
      <w:r w:rsidRPr="00D63115">
        <w:t xml:space="preserve">“Natječaj za upis na </w:t>
      </w:r>
      <w:r w:rsidRPr="00D63115">
        <w:rPr>
          <w:bCs/>
        </w:rPr>
        <w:t xml:space="preserve">združeni </w:t>
      </w:r>
      <w:bookmarkStart w:id="0" w:name="_GoBack"/>
      <w:bookmarkEnd w:id="0"/>
      <w:r w:rsidRPr="00D63115">
        <w:rPr>
          <w:bCs/>
        </w:rPr>
        <w:t>sveučilišni doktorski studij Upravljanje i ekonomija javnog sektora“</w:t>
      </w:r>
    </w:p>
    <w:p w:rsidR="00FC0656" w:rsidRPr="00D63115" w:rsidRDefault="00FC0656" w:rsidP="00FC0656">
      <w:pPr>
        <w:pStyle w:val="NormalWeb"/>
        <w:jc w:val="both"/>
        <w:rPr>
          <w:bCs/>
        </w:rPr>
      </w:pPr>
      <w:r w:rsidRPr="00D63115">
        <w:rPr>
          <w:bCs/>
        </w:rPr>
        <w:t>Školarina na studiju iznosi 11.000,0</w:t>
      </w:r>
      <w:r w:rsidR="00EC6F63">
        <w:rPr>
          <w:bCs/>
        </w:rPr>
        <w:t>0 EUR.</w:t>
      </w:r>
    </w:p>
    <w:p w:rsidR="00FC0656" w:rsidRDefault="00FC0656" w:rsidP="00FC0656">
      <w:pPr>
        <w:jc w:val="both"/>
      </w:pPr>
      <w:r w:rsidRPr="00D63115">
        <w:t>Rok za pod</w:t>
      </w:r>
      <w:r w:rsidR="00266411">
        <w:t>nošenje prijava je do 08</w:t>
      </w:r>
      <w:r w:rsidRPr="00D63115">
        <w:t xml:space="preserve">. </w:t>
      </w:r>
      <w:r w:rsidR="00EC6F63">
        <w:t>rujna 2024</w:t>
      </w:r>
      <w:r w:rsidRPr="00D63115">
        <w:t>. godine od dana objave natječaja.</w:t>
      </w:r>
    </w:p>
    <w:p w:rsidR="00BA3AE2" w:rsidRPr="00BA3AE2" w:rsidRDefault="00BA3AE2" w:rsidP="00BA3AE2">
      <w:pPr>
        <w:tabs>
          <w:tab w:val="left" w:pos="284"/>
        </w:tabs>
        <w:jc w:val="both"/>
        <w:rPr>
          <w:color w:val="auto"/>
        </w:rPr>
      </w:pPr>
      <w:r w:rsidRPr="00BA3AE2">
        <w:rPr>
          <w:color w:val="auto"/>
        </w:rPr>
        <w:t xml:space="preserve">Na natječaj se prijavljuju popunjavanjem </w:t>
      </w:r>
      <w:r w:rsidRPr="00BA3AE2">
        <w:rPr>
          <w:b/>
          <w:color w:val="auto"/>
        </w:rPr>
        <w:t>on-line prijave.</w:t>
      </w:r>
    </w:p>
    <w:p w:rsidR="00BA3AE2" w:rsidRDefault="00BA3AE2" w:rsidP="00FC0656">
      <w:pPr>
        <w:jc w:val="both"/>
      </w:pPr>
    </w:p>
    <w:p w:rsidR="00FC0656" w:rsidRPr="00D63115" w:rsidRDefault="00FC0656" w:rsidP="00FC0656">
      <w:pPr>
        <w:jc w:val="both"/>
      </w:pPr>
      <w:r w:rsidRPr="00D63115">
        <w:t>Ukoliko se ne javi dovoljan broj pristupnika koji ispunjavaju uvjete za upis, Fakultet z</w:t>
      </w:r>
      <w:r w:rsidR="00432B6D">
        <w:t>a</w:t>
      </w:r>
      <w:r w:rsidR="00EC6F63">
        <w:t>država pravo da za ak. god. 2024</w:t>
      </w:r>
      <w:r w:rsidRPr="00D63115">
        <w:t>/2</w:t>
      </w:r>
      <w:r w:rsidR="00EC6F63">
        <w:t>025</w:t>
      </w:r>
      <w:r w:rsidRPr="00D63115">
        <w:t xml:space="preserve"> ne otvori studij.</w:t>
      </w:r>
    </w:p>
    <w:p w:rsidR="00FC0656" w:rsidRPr="00D63115" w:rsidRDefault="00FC0656" w:rsidP="00FC0656">
      <w:pPr>
        <w:jc w:val="both"/>
      </w:pPr>
    </w:p>
    <w:p w:rsidR="005A181A" w:rsidRPr="005A181A" w:rsidRDefault="005A181A" w:rsidP="005A181A">
      <w:pPr>
        <w:rPr>
          <w:color w:val="auto"/>
        </w:rPr>
      </w:pPr>
      <w:r w:rsidRPr="005A181A">
        <w:rPr>
          <w:color w:val="auto"/>
        </w:rPr>
        <w:t xml:space="preserve">Sve dodatne informacije o studiju mogu ce pronaći na mrežnim stranicama Fakulteta: </w:t>
      </w:r>
      <w:hyperlink r:id="rId6" w:history="1">
        <w:r w:rsidR="007800C0" w:rsidRPr="007800C0">
          <w:rPr>
            <w:rStyle w:val="Hyperlink"/>
          </w:rPr>
          <w:t>https://www.efri.uniri.hr/hr/zdruzeni_doktorski_studij_sa_sveucilistem_u_ljubljani/211</w:t>
        </w:r>
      </w:hyperlink>
    </w:p>
    <w:p w:rsidR="005A181A" w:rsidRPr="005A181A" w:rsidRDefault="005A181A" w:rsidP="005A181A">
      <w:pPr>
        <w:rPr>
          <w:color w:val="auto"/>
        </w:rPr>
      </w:pPr>
      <w:r w:rsidRPr="005A181A">
        <w:rPr>
          <w:color w:val="auto"/>
        </w:rPr>
        <w:t>ili u Referadi za poslijediplomske studije odnosno na:</w:t>
      </w:r>
    </w:p>
    <w:p w:rsidR="005A181A" w:rsidRPr="005A181A" w:rsidRDefault="003A7FA4" w:rsidP="005A181A">
      <w:pPr>
        <w:rPr>
          <w:color w:val="auto"/>
        </w:rPr>
      </w:pPr>
      <w:r>
        <w:rPr>
          <w:color w:val="auto"/>
        </w:rPr>
        <w:t>e-mail: doktorski</w:t>
      </w:r>
      <w:r w:rsidR="005A181A" w:rsidRPr="005A181A">
        <w:rPr>
          <w:color w:val="auto"/>
        </w:rPr>
        <w:t>@efri.</w:t>
      </w:r>
      <w:r w:rsidR="00EC6F63">
        <w:rPr>
          <w:color w:val="auto"/>
        </w:rPr>
        <w:t>uniri.</w:t>
      </w:r>
      <w:r w:rsidR="005A181A" w:rsidRPr="005A181A">
        <w:rPr>
          <w:color w:val="auto"/>
        </w:rPr>
        <w:t>hr,</w:t>
      </w:r>
    </w:p>
    <w:p w:rsidR="005A181A" w:rsidRPr="005A181A" w:rsidRDefault="007800C0" w:rsidP="005A181A">
      <w:pPr>
        <w:rPr>
          <w:color w:val="auto"/>
        </w:rPr>
      </w:pPr>
      <w:r>
        <w:rPr>
          <w:color w:val="auto"/>
        </w:rPr>
        <w:t>telefon: 051 / 355 -102</w:t>
      </w:r>
    </w:p>
    <w:p w:rsidR="005A181A" w:rsidRPr="005A181A" w:rsidRDefault="005A181A" w:rsidP="005A181A">
      <w:pPr>
        <w:rPr>
          <w:color w:val="auto"/>
        </w:rPr>
      </w:pPr>
    </w:p>
    <w:p w:rsidR="00FC2F50" w:rsidRDefault="00FC2F50" w:rsidP="005A181A">
      <w:pPr>
        <w:jc w:val="both"/>
      </w:pPr>
    </w:p>
    <w:sectPr w:rsidR="00FC2F50" w:rsidSect="003260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D5A"/>
    <w:multiLevelType w:val="hybridMultilevel"/>
    <w:tmpl w:val="76E82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28"/>
    <w:multiLevelType w:val="multilevel"/>
    <w:tmpl w:val="97AAB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460BA"/>
    <w:multiLevelType w:val="hybridMultilevel"/>
    <w:tmpl w:val="0FF238FA"/>
    <w:lvl w:ilvl="0" w:tplc="265A9BBC">
      <w:numFmt w:val="bullet"/>
      <w:lvlText w:val="-"/>
      <w:lvlJc w:val="left"/>
      <w:pPr>
        <w:ind w:left="1068" w:hanging="360"/>
      </w:pPr>
      <w:rPr>
        <w:rFonts w:ascii="Cambria" w:eastAsia="Times New Roman" w:hAnsi="Cambria" w:cs="Cambria" w:hint="default"/>
        <w:color w:val="auto"/>
      </w:rPr>
    </w:lvl>
    <w:lvl w:ilvl="1" w:tplc="265A9BBC">
      <w:numFmt w:val="bullet"/>
      <w:lvlText w:val="-"/>
      <w:lvlJc w:val="left"/>
      <w:pPr>
        <w:ind w:left="1788" w:hanging="360"/>
      </w:pPr>
      <w:rPr>
        <w:rFonts w:ascii="Cambria" w:eastAsia="Times New Roman" w:hAnsi="Cambria" w:cs="Cambria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D85412"/>
    <w:multiLevelType w:val="hybridMultilevel"/>
    <w:tmpl w:val="77D0D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201F4"/>
    <w:multiLevelType w:val="hybridMultilevel"/>
    <w:tmpl w:val="5D3E6D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432F8"/>
    <w:multiLevelType w:val="hybridMultilevel"/>
    <w:tmpl w:val="439C2000"/>
    <w:lvl w:ilvl="0" w:tplc="265A9BBC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49136B"/>
    <w:multiLevelType w:val="hybridMultilevel"/>
    <w:tmpl w:val="6518C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4E9A"/>
    <w:multiLevelType w:val="hybridMultilevel"/>
    <w:tmpl w:val="3D34766E"/>
    <w:lvl w:ilvl="0" w:tplc="865288D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033A"/>
    <w:multiLevelType w:val="hybridMultilevel"/>
    <w:tmpl w:val="1474E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D2"/>
    <w:rsid w:val="00001C32"/>
    <w:rsid w:val="000627A4"/>
    <w:rsid w:val="000702F9"/>
    <w:rsid w:val="000E5C1A"/>
    <w:rsid w:val="00163985"/>
    <w:rsid w:val="001A7C75"/>
    <w:rsid w:val="00266411"/>
    <w:rsid w:val="002B06DF"/>
    <w:rsid w:val="00326042"/>
    <w:rsid w:val="003A7FA4"/>
    <w:rsid w:val="003E0110"/>
    <w:rsid w:val="003E2B2D"/>
    <w:rsid w:val="00403E4D"/>
    <w:rsid w:val="0041767D"/>
    <w:rsid w:val="00432B6D"/>
    <w:rsid w:val="0043683B"/>
    <w:rsid w:val="00456BB5"/>
    <w:rsid w:val="005343A6"/>
    <w:rsid w:val="0055467E"/>
    <w:rsid w:val="005A181A"/>
    <w:rsid w:val="005C1526"/>
    <w:rsid w:val="006440B9"/>
    <w:rsid w:val="00646A4E"/>
    <w:rsid w:val="006615AD"/>
    <w:rsid w:val="00673AD2"/>
    <w:rsid w:val="006C6F4D"/>
    <w:rsid w:val="00734C07"/>
    <w:rsid w:val="0075154C"/>
    <w:rsid w:val="007800C0"/>
    <w:rsid w:val="00796E87"/>
    <w:rsid w:val="007A3B55"/>
    <w:rsid w:val="007B2D35"/>
    <w:rsid w:val="007E3624"/>
    <w:rsid w:val="007F094A"/>
    <w:rsid w:val="00811602"/>
    <w:rsid w:val="0086231A"/>
    <w:rsid w:val="008E4BCB"/>
    <w:rsid w:val="00915182"/>
    <w:rsid w:val="009B5A18"/>
    <w:rsid w:val="00A95000"/>
    <w:rsid w:val="00B062A3"/>
    <w:rsid w:val="00B17F4D"/>
    <w:rsid w:val="00BA3AE2"/>
    <w:rsid w:val="00CB4E8C"/>
    <w:rsid w:val="00D40D99"/>
    <w:rsid w:val="00DB0FCD"/>
    <w:rsid w:val="00E500B9"/>
    <w:rsid w:val="00EA6AFA"/>
    <w:rsid w:val="00EC6F63"/>
    <w:rsid w:val="00EE529A"/>
    <w:rsid w:val="00F20FEC"/>
    <w:rsid w:val="00F839A4"/>
    <w:rsid w:val="00FA24B2"/>
    <w:rsid w:val="00FC0656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1D7B"/>
  <w15:docId w15:val="{AC1D9E17-2D49-400A-8922-DAC7DBB9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A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AD2"/>
    <w:pPr>
      <w:keepNext/>
      <w:jc w:val="both"/>
      <w:outlineLvl w:val="0"/>
    </w:pPr>
    <w:rPr>
      <w:rFonts w:ascii="Arial Narrow" w:eastAsiaTheme="minorHAnsi" w:hAnsi="Arial Narrow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AD2"/>
    <w:rPr>
      <w:rFonts w:ascii="Arial Narrow" w:hAnsi="Arial Narrow" w:cs="Times New Roman"/>
      <w:b/>
      <w:bCs/>
      <w:color w:val="000000"/>
      <w:sz w:val="16"/>
      <w:szCs w:val="16"/>
      <w:lang w:eastAsia="hr-HR"/>
    </w:rPr>
  </w:style>
  <w:style w:type="character" w:styleId="Hyperlink">
    <w:name w:val="Hyperlink"/>
    <w:basedOn w:val="DefaultParagraphFont"/>
    <w:unhideWhenUsed/>
    <w:rsid w:val="00673A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3AD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73AD2"/>
    <w:rPr>
      <w:b/>
      <w:bCs/>
    </w:rPr>
  </w:style>
  <w:style w:type="paragraph" w:styleId="ListParagraph">
    <w:name w:val="List Paragraph"/>
    <w:basedOn w:val="Normal"/>
    <w:uiPriority w:val="34"/>
    <w:qFormat/>
    <w:rsid w:val="002B0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4B2"/>
    <w:rPr>
      <w:rFonts w:ascii="Tahoma" w:eastAsia="Times New Roman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fri.uniri.hr/hr/zdruzeni_doktorski_studij_sa_sveucilistem_u_ljubljani/211" TargetMode="External"/><Relationship Id="rId5" Type="http://schemas.openxmlformats.org/officeDocument/2006/relationships/hyperlink" Target="https://www.efri.uniri.hr/sites/efri.uniri.hr/files/cr-collections/2/izjava_samostalno_pd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Ivana Božić</cp:lastModifiedBy>
  <cp:revision>3</cp:revision>
  <cp:lastPrinted>2019-08-30T06:48:00Z</cp:lastPrinted>
  <dcterms:created xsi:type="dcterms:W3CDTF">2024-07-01T11:10:00Z</dcterms:created>
  <dcterms:modified xsi:type="dcterms:W3CDTF">2024-07-02T10:47:00Z</dcterms:modified>
</cp:coreProperties>
</file>